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A0" w:rsidRPr="006E733F" w:rsidRDefault="00FA5FA0" w:rsidP="006E73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33F">
        <w:rPr>
          <w:rFonts w:ascii="Times New Roman" w:hAnsi="Times New Roman" w:cs="Times New Roman"/>
          <w:color w:val="000000" w:themeColor="text1"/>
          <w:sz w:val="24"/>
          <w:szCs w:val="24"/>
        </w:rPr>
        <w:t>Lesson Plan</w:t>
      </w:r>
    </w:p>
    <w:p w:rsidR="006E733F" w:rsidRPr="006E733F" w:rsidRDefault="006E6766" w:rsidP="006E733F">
      <w:pPr>
        <w:jc w:val="center"/>
        <w:rPr>
          <w:rFonts w:ascii="Times New Roman" w:hAnsi="Times New Roman" w:cs="Times New Roman"/>
          <w:sz w:val="24"/>
          <w:szCs w:val="24"/>
        </w:rPr>
      </w:pPr>
      <w:r w:rsidRPr="006E733F">
        <w:rPr>
          <w:rFonts w:ascii="Times New Roman" w:hAnsi="Times New Roman" w:cs="Times New Roman"/>
          <w:sz w:val="24"/>
          <w:szCs w:val="24"/>
        </w:rPr>
        <w:t xml:space="preserve">B. Sc. </w:t>
      </w:r>
      <w:proofErr w:type="spellStart"/>
      <w:proofErr w:type="gramStart"/>
      <w:r w:rsidRPr="006E733F">
        <w:rPr>
          <w:rFonts w:ascii="Times New Roman" w:hAnsi="Times New Roman" w:cs="Times New Roman"/>
          <w:sz w:val="24"/>
          <w:szCs w:val="24"/>
        </w:rPr>
        <w:t>Ist</w:t>
      </w:r>
      <w:proofErr w:type="spellEnd"/>
      <w:proofErr w:type="gramEnd"/>
      <w:r w:rsidRPr="006E733F">
        <w:rPr>
          <w:rFonts w:ascii="Times New Roman" w:hAnsi="Times New Roman" w:cs="Times New Roman"/>
          <w:sz w:val="24"/>
          <w:szCs w:val="24"/>
        </w:rPr>
        <w:t xml:space="preserve"> Year (</w:t>
      </w:r>
      <w:proofErr w:type="spellStart"/>
      <w:r w:rsidRPr="006E733F">
        <w:rPr>
          <w:rFonts w:ascii="Times New Roman" w:hAnsi="Times New Roman" w:cs="Times New Roman"/>
          <w:sz w:val="24"/>
          <w:szCs w:val="24"/>
        </w:rPr>
        <w:t>Ist</w:t>
      </w:r>
      <w:proofErr w:type="spellEnd"/>
      <w:r w:rsidRPr="006E733F">
        <w:rPr>
          <w:rFonts w:ascii="Times New Roman" w:hAnsi="Times New Roman" w:cs="Times New Roman"/>
          <w:sz w:val="24"/>
          <w:szCs w:val="24"/>
        </w:rPr>
        <w:t xml:space="preserve"> Semester)</w:t>
      </w:r>
    </w:p>
    <w:p w:rsidR="006E6766" w:rsidRPr="006E733F" w:rsidRDefault="006E6766" w:rsidP="006E733F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33F">
        <w:rPr>
          <w:rFonts w:ascii="Times New Roman" w:hAnsi="Times New Roman" w:cs="Times New Roman"/>
          <w:sz w:val="24"/>
          <w:szCs w:val="24"/>
        </w:rPr>
        <w:t>Paper-I (CH-101) Inorganic Chemistry (Theory)</w:t>
      </w:r>
    </w:p>
    <w:p w:rsidR="005A40A2" w:rsidRPr="006E733F" w:rsidRDefault="007D3CAC" w:rsidP="006E73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Teacher name: </w:t>
      </w:r>
      <w:r w:rsidR="006E7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 w:rsidR="006E733F">
        <w:rPr>
          <w:rFonts w:ascii="Times New Roman" w:hAnsi="Times New Roman" w:cs="Times New Roman"/>
          <w:color w:val="000000" w:themeColor="text1"/>
          <w:sz w:val="24"/>
          <w:szCs w:val="24"/>
        </w:rPr>
        <w:t>Neha</w:t>
      </w:r>
      <w:proofErr w:type="spellEnd"/>
      <w:r w:rsidR="006E73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Aggarwal</w:t>
      </w:r>
    </w:p>
    <w:p w:rsidR="000E7B3E" w:rsidRPr="006E733F" w:rsidRDefault="000E7B3E" w:rsidP="006E73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33F">
        <w:rPr>
          <w:rFonts w:ascii="Times New Roman" w:hAnsi="Times New Roman" w:cs="Times New Roman"/>
          <w:color w:val="000000" w:themeColor="text1"/>
          <w:sz w:val="24"/>
          <w:szCs w:val="24"/>
        </w:rPr>
        <w:t>October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6E733F" w:rsidTr="00FA5FA0">
        <w:tc>
          <w:tcPr>
            <w:tcW w:w="9576" w:type="dxa"/>
          </w:tcPr>
          <w:p w:rsidR="00FA5FA0" w:rsidRPr="006E733F" w:rsidRDefault="006E6766" w:rsidP="006E73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Atomic Structure Idea of de Broglie matter waves,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Heinsenberg’s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uncertainty principle, atomic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orbitals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, quantum numbers, radial and angular wave functions, normal and orthogonal wave functions, significance of Ψ and Ψ2 , probability distribution curves, shapes of s, p, d, f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orbitals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Aufbau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and Pauli exclusion principles,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Hund’s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multiplicity rules, </w:t>
            </w:r>
          </w:p>
        </w:tc>
      </w:tr>
    </w:tbl>
    <w:p w:rsidR="00FA5FA0" w:rsidRPr="006E733F" w:rsidRDefault="00FA5FA0" w:rsidP="006E73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B3E" w:rsidRPr="006E733F" w:rsidRDefault="000E7B3E" w:rsidP="006E73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33F">
        <w:rPr>
          <w:rFonts w:ascii="Times New Roman" w:hAnsi="Times New Roman" w:cs="Times New Roman"/>
          <w:color w:val="000000" w:themeColor="text1"/>
          <w:sz w:val="24"/>
          <w:szCs w:val="24"/>
        </w:rPr>
        <w:t>November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6E733F" w:rsidTr="00FA5FA0">
        <w:tc>
          <w:tcPr>
            <w:tcW w:w="9576" w:type="dxa"/>
          </w:tcPr>
          <w:p w:rsidR="00FA5FA0" w:rsidRPr="006E733F" w:rsidRDefault="006E6766" w:rsidP="006E73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Electronic configuration of elements, effective nuclear charge, Slater’s rules. Periodic table and atomic properties Classification of periodic table into s, p, d, f blocks, atomic and ionic radii,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ionisation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energy, electron affinity and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electronegativity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definition, methods of determination or evaluation, trend in periodic table (in s and p-block elements), Pauling ,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Mulliken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, Allred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Rachow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Mulliken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Jaffe’s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electronegativity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scale, Sanderson’s electron density ratio.</w:t>
            </w:r>
          </w:p>
        </w:tc>
      </w:tr>
    </w:tbl>
    <w:p w:rsidR="00FA5FA0" w:rsidRPr="006E733F" w:rsidRDefault="00FA5FA0" w:rsidP="006E73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A0" w:rsidRPr="006E733F" w:rsidRDefault="000E7B3E" w:rsidP="006E73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33F">
        <w:rPr>
          <w:rFonts w:ascii="Times New Roman" w:hAnsi="Times New Roman" w:cs="Times New Roman"/>
          <w:color w:val="000000" w:themeColor="text1"/>
          <w:sz w:val="24"/>
          <w:szCs w:val="24"/>
        </w:rPr>
        <w:t>December 2020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FA5FA0" w:rsidRPr="006E733F" w:rsidTr="00FA5FA0">
        <w:tc>
          <w:tcPr>
            <w:tcW w:w="9576" w:type="dxa"/>
          </w:tcPr>
          <w:p w:rsidR="00FA5FA0" w:rsidRPr="006E733F" w:rsidRDefault="006E6766" w:rsidP="006E73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Covalent Bond Valence bond theory (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Heitler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-London and Pauling approach) and its limitation, directional characteristics of covalent bond, various type of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hybridisation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and shapes of simple inorganic molecules and ions (BeF2, BF3, CH4, PF5, SF6, IF7, SO4 -2 , ClO4 -1 , NO3 -1 ) valence shell electron pair repulsion (VSEPR) theory to NH3, H3O + , SF4, ClF3, H2O, SnCl2, ClO3 -1 and ICl2 -1 .</w:t>
            </w:r>
          </w:p>
        </w:tc>
      </w:tr>
    </w:tbl>
    <w:p w:rsidR="00FA5FA0" w:rsidRPr="006E733F" w:rsidRDefault="00FA5FA0" w:rsidP="006E73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A5FA0" w:rsidRPr="006E733F" w:rsidRDefault="000E7B3E" w:rsidP="006E73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33F">
        <w:rPr>
          <w:rFonts w:ascii="Times New Roman" w:hAnsi="Times New Roman" w:cs="Times New Roman"/>
          <w:color w:val="000000" w:themeColor="text1"/>
          <w:sz w:val="24"/>
          <w:szCs w:val="24"/>
        </w:rPr>
        <w:t>January</w:t>
      </w:r>
      <w:r w:rsidR="00FA5FA0" w:rsidRPr="006E733F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250DA" w:rsidRPr="006E733F" w:rsidTr="00E250DA">
        <w:tc>
          <w:tcPr>
            <w:tcW w:w="9576" w:type="dxa"/>
          </w:tcPr>
          <w:p w:rsidR="00E250DA" w:rsidRPr="006E733F" w:rsidRDefault="006E6766" w:rsidP="006E73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Molecular orbital theory of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homonuclear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(N2, O2)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heteronuclear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(CO and NO) diatomic molecules and ions, bond energy, bond angle, bond length and dipole moments, percentage ionic character from dipole moment and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electronegativity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difference. 4 Ionic Solids Ionic structures (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NaCl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CsCl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ZnS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(Zinc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blende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), CaF2) size effects, radius ratio rule and its limitations,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Madelung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constant,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Stoichiometric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and Non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stoichiometric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defects in crystals,</w:t>
            </w:r>
          </w:p>
        </w:tc>
      </w:tr>
    </w:tbl>
    <w:p w:rsidR="00E250DA" w:rsidRPr="006E733F" w:rsidRDefault="00E250DA" w:rsidP="006E73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7B3E" w:rsidRPr="006E733F" w:rsidRDefault="000E7B3E" w:rsidP="006E73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733F">
        <w:rPr>
          <w:rFonts w:ascii="Times New Roman" w:hAnsi="Times New Roman" w:cs="Times New Roman"/>
          <w:color w:val="000000" w:themeColor="text1"/>
          <w:sz w:val="24"/>
          <w:szCs w:val="24"/>
        </w:rPr>
        <w:t>February 2021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0E7B3E" w:rsidRPr="006E733F" w:rsidTr="000E7B3E">
        <w:tc>
          <w:tcPr>
            <w:tcW w:w="9576" w:type="dxa"/>
          </w:tcPr>
          <w:p w:rsidR="000E7B3E" w:rsidRPr="006E733F" w:rsidRDefault="006E6766" w:rsidP="006E733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Lattice energy (mathematical derivation excluded) and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BornHaber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cycle,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Solvation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energy and its relation with solubility of Ionic solids, Polarizing power and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Polarisability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of ions, </w:t>
            </w:r>
            <w:proofErr w:type="spellStart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>Fajan’s</w:t>
            </w:r>
            <w:proofErr w:type="spellEnd"/>
            <w:r w:rsidRPr="006E733F">
              <w:rPr>
                <w:rFonts w:ascii="Times New Roman" w:hAnsi="Times New Roman" w:cs="Times New Roman"/>
                <w:sz w:val="24"/>
                <w:szCs w:val="24"/>
              </w:rPr>
              <w:t xml:space="preserve"> rule.</w:t>
            </w:r>
          </w:p>
        </w:tc>
      </w:tr>
    </w:tbl>
    <w:p w:rsidR="000E7B3E" w:rsidRPr="006E733F" w:rsidRDefault="000E7B3E" w:rsidP="006E733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E7B3E" w:rsidRPr="006E733F" w:rsidSect="009B18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5FA0"/>
    <w:rsid w:val="000E7B3E"/>
    <w:rsid w:val="00384E2B"/>
    <w:rsid w:val="003F26D9"/>
    <w:rsid w:val="0055053E"/>
    <w:rsid w:val="005A40A2"/>
    <w:rsid w:val="006E6766"/>
    <w:rsid w:val="006E733F"/>
    <w:rsid w:val="00750C3B"/>
    <w:rsid w:val="007D3CAC"/>
    <w:rsid w:val="00950AAD"/>
    <w:rsid w:val="009B183E"/>
    <w:rsid w:val="00C625A6"/>
    <w:rsid w:val="00C75E59"/>
    <w:rsid w:val="00DA0CEB"/>
    <w:rsid w:val="00E250DA"/>
    <w:rsid w:val="00FA5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Wipro</cp:lastModifiedBy>
  <cp:revision>4</cp:revision>
  <dcterms:created xsi:type="dcterms:W3CDTF">2021-07-06T13:15:00Z</dcterms:created>
  <dcterms:modified xsi:type="dcterms:W3CDTF">2021-07-06T13:18:00Z</dcterms:modified>
</cp:coreProperties>
</file>