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Pr="006E733F" w:rsidRDefault="00FA5FA0" w:rsidP="006E733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733F">
        <w:rPr>
          <w:rFonts w:ascii="Times New Roman" w:hAnsi="Times New Roman" w:cs="Times New Roman"/>
          <w:color w:val="000000" w:themeColor="text1"/>
          <w:sz w:val="24"/>
          <w:szCs w:val="24"/>
        </w:rPr>
        <w:t>Lesson Plan</w:t>
      </w:r>
    </w:p>
    <w:p w:rsidR="006E733F" w:rsidRPr="006E733F" w:rsidRDefault="006E6766" w:rsidP="006E733F">
      <w:pPr>
        <w:jc w:val="center"/>
        <w:rPr>
          <w:rFonts w:ascii="Times New Roman" w:hAnsi="Times New Roman" w:cs="Times New Roman"/>
          <w:sz w:val="24"/>
          <w:szCs w:val="24"/>
        </w:rPr>
      </w:pPr>
      <w:r w:rsidRPr="006E733F">
        <w:rPr>
          <w:rFonts w:ascii="Times New Roman" w:hAnsi="Times New Roman" w:cs="Times New Roman"/>
          <w:sz w:val="24"/>
          <w:szCs w:val="24"/>
        </w:rPr>
        <w:t xml:space="preserve">B. Sc. </w:t>
      </w:r>
      <w:proofErr w:type="spellStart"/>
      <w:proofErr w:type="gramStart"/>
      <w:r w:rsidRPr="006E733F">
        <w:rPr>
          <w:rFonts w:ascii="Times New Roman" w:hAnsi="Times New Roman" w:cs="Times New Roman"/>
          <w:sz w:val="24"/>
          <w:szCs w:val="24"/>
        </w:rPr>
        <w:t>Ist</w:t>
      </w:r>
      <w:proofErr w:type="spellEnd"/>
      <w:proofErr w:type="gramEnd"/>
      <w:r w:rsidRPr="006E733F">
        <w:rPr>
          <w:rFonts w:ascii="Times New Roman" w:hAnsi="Times New Roman" w:cs="Times New Roman"/>
          <w:sz w:val="24"/>
          <w:szCs w:val="24"/>
        </w:rPr>
        <w:t xml:space="preserve"> Year (</w:t>
      </w:r>
      <w:proofErr w:type="spellStart"/>
      <w:r w:rsidRPr="006E733F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6E733F">
        <w:rPr>
          <w:rFonts w:ascii="Times New Roman" w:hAnsi="Times New Roman" w:cs="Times New Roman"/>
          <w:sz w:val="24"/>
          <w:szCs w:val="24"/>
        </w:rPr>
        <w:t xml:space="preserve"> Semester)</w:t>
      </w:r>
    </w:p>
    <w:p w:rsidR="006E6766" w:rsidRPr="006E733F" w:rsidRDefault="006E6766" w:rsidP="006E733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733F">
        <w:rPr>
          <w:rFonts w:ascii="Times New Roman" w:hAnsi="Times New Roman" w:cs="Times New Roman"/>
          <w:sz w:val="24"/>
          <w:szCs w:val="24"/>
        </w:rPr>
        <w:t>Paper-I (CH-101) Inorganic Chemistry (Theory)</w:t>
      </w:r>
    </w:p>
    <w:p w:rsidR="005A40A2" w:rsidRPr="006E733F" w:rsidRDefault="007D3CAC" w:rsidP="006E733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7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Teacher name: </w:t>
      </w:r>
      <w:r w:rsidR="006E7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Dr. </w:t>
      </w:r>
      <w:proofErr w:type="spellStart"/>
      <w:r w:rsidR="006E733F">
        <w:rPr>
          <w:rFonts w:ascii="Times New Roman" w:hAnsi="Times New Roman" w:cs="Times New Roman"/>
          <w:color w:val="000000" w:themeColor="text1"/>
          <w:sz w:val="24"/>
          <w:szCs w:val="24"/>
        </w:rPr>
        <w:t>Neha</w:t>
      </w:r>
      <w:proofErr w:type="spellEnd"/>
      <w:r w:rsidR="006E7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Aggarwal</w:t>
      </w:r>
    </w:p>
    <w:p w:rsidR="000E7B3E" w:rsidRPr="006E733F" w:rsidRDefault="000E7B3E" w:rsidP="006E733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733F">
        <w:rPr>
          <w:rFonts w:ascii="Times New Roman" w:hAnsi="Times New Roman" w:cs="Times New Roman"/>
          <w:color w:val="000000" w:themeColor="text1"/>
          <w:sz w:val="24"/>
          <w:szCs w:val="24"/>
        </w:rPr>
        <w:t>October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6E733F" w:rsidTr="00FA5FA0">
        <w:tc>
          <w:tcPr>
            <w:tcW w:w="9576" w:type="dxa"/>
          </w:tcPr>
          <w:p w:rsidR="00FA5FA0" w:rsidRPr="006E733F" w:rsidRDefault="006E6766" w:rsidP="006E73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733F">
              <w:rPr>
                <w:rFonts w:ascii="Times New Roman" w:hAnsi="Times New Roman" w:cs="Times New Roman"/>
                <w:sz w:val="24"/>
                <w:szCs w:val="24"/>
              </w:rPr>
              <w:t xml:space="preserve">Atomic Structure Idea of de Broglie matter waves, </w:t>
            </w:r>
            <w:proofErr w:type="spellStart"/>
            <w:r w:rsidRPr="006E733F">
              <w:rPr>
                <w:rFonts w:ascii="Times New Roman" w:hAnsi="Times New Roman" w:cs="Times New Roman"/>
                <w:sz w:val="24"/>
                <w:szCs w:val="24"/>
              </w:rPr>
              <w:t>Heinsenberg’s</w:t>
            </w:r>
            <w:proofErr w:type="spellEnd"/>
            <w:r w:rsidRPr="006E733F">
              <w:rPr>
                <w:rFonts w:ascii="Times New Roman" w:hAnsi="Times New Roman" w:cs="Times New Roman"/>
                <w:sz w:val="24"/>
                <w:szCs w:val="24"/>
              </w:rPr>
              <w:t xml:space="preserve"> uncertainty principle, atomic </w:t>
            </w:r>
            <w:proofErr w:type="spellStart"/>
            <w:r w:rsidRPr="006E733F">
              <w:rPr>
                <w:rFonts w:ascii="Times New Roman" w:hAnsi="Times New Roman" w:cs="Times New Roman"/>
                <w:sz w:val="24"/>
                <w:szCs w:val="24"/>
              </w:rPr>
              <w:t>orbitals</w:t>
            </w:r>
            <w:proofErr w:type="spellEnd"/>
            <w:r w:rsidRPr="006E733F">
              <w:rPr>
                <w:rFonts w:ascii="Times New Roman" w:hAnsi="Times New Roman" w:cs="Times New Roman"/>
                <w:sz w:val="24"/>
                <w:szCs w:val="24"/>
              </w:rPr>
              <w:t xml:space="preserve">, quantum numbers, radial and angular wave functions, normal and orthogonal wave functions, significance of Ψ and Ψ2 , probability distribution curves, shapes of s, p, d, f </w:t>
            </w:r>
            <w:proofErr w:type="spellStart"/>
            <w:r w:rsidRPr="006E733F">
              <w:rPr>
                <w:rFonts w:ascii="Times New Roman" w:hAnsi="Times New Roman" w:cs="Times New Roman"/>
                <w:sz w:val="24"/>
                <w:szCs w:val="24"/>
              </w:rPr>
              <w:t>orbitals</w:t>
            </w:r>
            <w:proofErr w:type="spellEnd"/>
            <w:r w:rsidRPr="006E73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733F">
              <w:rPr>
                <w:rFonts w:ascii="Times New Roman" w:hAnsi="Times New Roman" w:cs="Times New Roman"/>
                <w:sz w:val="24"/>
                <w:szCs w:val="24"/>
              </w:rPr>
              <w:t>Aufbau</w:t>
            </w:r>
            <w:proofErr w:type="spellEnd"/>
            <w:r w:rsidRPr="006E733F">
              <w:rPr>
                <w:rFonts w:ascii="Times New Roman" w:hAnsi="Times New Roman" w:cs="Times New Roman"/>
                <w:sz w:val="24"/>
                <w:szCs w:val="24"/>
              </w:rPr>
              <w:t xml:space="preserve"> and Pauli exclusion principles, </w:t>
            </w:r>
            <w:proofErr w:type="spellStart"/>
            <w:r w:rsidRPr="006E733F">
              <w:rPr>
                <w:rFonts w:ascii="Times New Roman" w:hAnsi="Times New Roman" w:cs="Times New Roman"/>
                <w:sz w:val="24"/>
                <w:szCs w:val="24"/>
              </w:rPr>
              <w:t>Hund’s</w:t>
            </w:r>
            <w:proofErr w:type="spellEnd"/>
            <w:r w:rsidRPr="006E733F">
              <w:rPr>
                <w:rFonts w:ascii="Times New Roman" w:hAnsi="Times New Roman" w:cs="Times New Roman"/>
                <w:sz w:val="24"/>
                <w:szCs w:val="24"/>
              </w:rPr>
              <w:t xml:space="preserve"> multiplicity rules, </w:t>
            </w:r>
          </w:p>
        </w:tc>
      </w:tr>
    </w:tbl>
    <w:p w:rsidR="00FA5FA0" w:rsidRPr="006E733F" w:rsidRDefault="00FA5FA0" w:rsidP="006E733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7B3E" w:rsidRPr="006E733F" w:rsidRDefault="000E7B3E" w:rsidP="006E733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733F">
        <w:rPr>
          <w:rFonts w:ascii="Times New Roman" w:hAnsi="Times New Roman" w:cs="Times New Roman"/>
          <w:color w:val="000000" w:themeColor="text1"/>
          <w:sz w:val="24"/>
          <w:szCs w:val="24"/>
        </w:rPr>
        <w:t>November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6E733F" w:rsidTr="00FA5FA0">
        <w:tc>
          <w:tcPr>
            <w:tcW w:w="9576" w:type="dxa"/>
          </w:tcPr>
          <w:p w:rsidR="00FA5FA0" w:rsidRPr="006E733F" w:rsidRDefault="006E6766" w:rsidP="006E73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733F">
              <w:rPr>
                <w:rFonts w:ascii="Times New Roman" w:hAnsi="Times New Roman" w:cs="Times New Roman"/>
                <w:sz w:val="24"/>
                <w:szCs w:val="24"/>
              </w:rPr>
              <w:t xml:space="preserve">Electronic configuration of elements, effective nuclear charge, Slater’s rules. Periodic table and atomic properties Classification of periodic table into s, p, d, f blocks, atomic and ionic radii, </w:t>
            </w:r>
            <w:proofErr w:type="spellStart"/>
            <w:r w:rsidRPr="006E733F">
              <w:rPr>
                <w:rFonts w:ascii="Times New Roman" w:hAnsi="Times New Roman" w:cs="Times New Roman"/>
                <w:sz w:val="24"/>
                <w:szCs w:val="24"/>
              </w:rPr>
              <w:t>ionisation</w:t>
            </w:r>
            <w:proofErr w:type="spellEnd"/>
            <w:r w:rsidRPr="006E733F">
              <w:rPr>
                <w:rFonts w:ascii="Times New Roman" w:hAnsi="Times New Roman" w:cs="Times New Roman"/>
                <w:sz w:val="24"/>
                <w:szCs w:val="24"/>
              </w:rPr>
              <w:t xml:space="preserve"> energy, electron affinity and </w:t>
            </w:r>
            <w:proofErr w:type="spellStart"/>
            <w:r w:rsidRPr="006E733F">
              <w:rPr>
                <w:rFonts w:ascii="Times New Roman" w:hAnsi="Times New Roman" w:cs="Times New Roman"/>
                <w:sz w:val="24"/>
                <w:szCs w:val="24"/>
              </w:rPr>
              <w:t>electronegativity</w:t>
            </w:r>
            <w:proofErr w:type="spellEnd"/>
            <w:r w:rsidRPr="006E733F">
              <w:rPr>
                <w:rFonts w:ascii="Times New Roman" w:hAnsi="Times New Roman" w:cs="Times New Roman"/>
                <w:sz w:val="24"/>
                <w:szCs w:val="24"/>
              </w:rPr>
              <w:t xml:space="preserve"> definition, methods of determination or evaluation, trend in periodic table (in s and p-block elements), Pauling , </w:t>
            </w:r>
            <w:proofErr w:type="spellStart"/>
            <w:r w:rsidRPr="006E733F">
              <w:rPr>
                <w:rFonts w:ascii="Times New Roman" w:hAnsi="Times New Roman" w:cs="Times New Roman"/>
                <w:sz w:val="24"/>
                <w:szCs w:val="24"/>
              </w:rPr>
              <w:t>Mulliken</w:t>
            </w:r>
            <w:proofErr w:type="spellEnd"/>
            <w:r w:rsidRPr="006E733F">
              <w:rPr>
                <w:rFonts w:ascii="Times New Roman" w:hAnsi="Times New Roman" w:cs="Times New Roman"/>
                <w:sz w:val="24"/>
                <w:szCs w:val="24"/>
              </w:rPr>
              <w:t xml:space="preserve">, Allred </w:t>
            </w:r>
            <w:proofErr w:type="spellStart"/>
            <w:r w:rsidRPr="006E733F">
              <w:rPr>
                <w:rFonts w:ascii="Times New Roman" w:hAnsi="Times New Roman" w:cs="Times New Roman"/>
                <w:sz w:val="24"/>
                <w:szCs w:val="24"/>
              </w:rPr>
              <w:t>Rachow</w:t>
            </w:r>
            <w:proofErr w:type="spellEnd"/>
            <w:r w:rsidRPr="006E733F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6E733F">
              <w:rPr>
                <w:rFonts w:ascii="Times New Roman" w:hAnsi="Times New Roman" w:cs="Times New Roman"/>
                <w:sz w:val="24"/>
                <w:szCs w:val="24"/>
              </w:rPr>
              <w:t>Mulliken</w:t>
            </w:r>
            <w:proofErr w:type="spellEnd"/>
            <w:r w:rsidRPr="006E733F">
              <w:rPr>
                <w:rFonts w:ascii="Times New Roman" w:hAnsi="Times New Roman" w:cs="Times New Roman"/>
                <w:sz w:val="24"/>
                <w:szCs w:val="24"/>
              </w:rPr>
              <w:t xml:space="preserve"> Jaffe’s </w:t>
            </w:r>
            <w:proofErr w:type="spellStart"/>
            <w:r w:rsidRPr="006E733F">
              <w:rPr>
                <w:rFonts w:ascii="Times New Roman" w:hAnsi="Times New Roman" w:cs="Times New Roman"/>
                <w:sz w:val="24"/>
                <w:szCs w:val="24"/>
              </w:rPr>
              <w:t>electronegativity</w:t>
            </w:r>
            <w:proofErr w:type="spellEnd"/>
            <w:r w:rsidRPr="006E733F">
              <w:rPr>
                <w:rFonts w:ascii="Times New Roman" w:hAnsi="Times New Roman" w:cs="Times New Roman"/>
                <w:sz w:val="24"/>
                <w:szCs w:val="24"/>
              </w:rPr>
              <w:t xml:space="preserve"> scale, Sanderson’s electron density ratio.</w:t>
            </w:r>
          </w:p>
        </w:tc>
      </w:tr>
    </w:tbl>
    <w:p w:rsidR="00FA5FA0" w:rsidRPr="006E733F" w:rsidRDefault="00FA5FA0" w:rsidP="006E733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5FA0" w:rsidRPr="006E733F" w:rsidRDefault="000E7B3E" w:rsidP="006E733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733F">
        <w:rPr>
          <w:rFonts w:ascii="Times New Roman" w:hAnsi="Times New Roman" w:cs="Times New Roman"/>
          <w:color w:val="000000" w:themeColor="text1"/>
          <w:sz w:val="24"/>
          <w:szCs w:val="24"/>
        </w:rPr>
        <w:t>December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6E733F" w:rsidTr="00FA5FA0">
        <w:tc>
          <w:tcPr>
            <w:tcW w:w="9576" w:type="dxa"/>
          </w:tcPr>
          <w:p w:rsidR="00FA5FA0" w:rsidRPr="006E733F" w:rsidRDefault="006E6766" w:rsidP="006E73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733F">
              <w:rPr>
                <w:rFonts w:ascii="Times New Roman" w:hAnsi="Times New Roman" w:cs="Times New Roman"/>
                <w:sz w:val="24"/>
                <w:szCs w:val="24"/>
              </w:rPr>
              <w:t>Covalent Bond Valence bond theory (</w:t>
            </w:r>
            <w:proofErr w:type="spellStart"/>
            <w:r w:rsidRPr="006E733F">
              <w:rPr>
                <w:rFonts w:ascii="Times New Roman" w:hAnsi="Times New Roman" w:cs="Times New Roman"/>
                <w:sz w:val="24"/>
                <w:szCs w:val="24"/>
              </w:rPr>
              <w:t>Heitler</w:t>
            </w:r>
            <w:proofErr w:type="spellEnd"/>
            <w:r w:rsidRPr="006E733F">
              <w:rPr>
                <w:rFonts w:ascii="Times New Roman" w:hAnsi="Times New Roman" w:cs="Times New Roman"/>
                <w:sz w:val="24"/>
                <w:szCs w:val="24"/>
              </w:rPr>
              <w:t xml:space="preserve">-London and Pauling approach) and its limitation, directional characteristics of covalent bond, various type of </w:t>
            </w:r>
            <w:proofErr w:type="spellStart"/>
            <w:r w:rsidRPr="006E733F">
              <w:rPr>
                <w:rFonts w:ascii="Times New Roman" w:hAnsi="Times New Roman" w:cs="Times New Roman"/>
                <w:sz w:val="24"/>
                <w:szCs w:val="24"/>
              </w:rPr>
              <w:t>hybridisation</w:t>
            </w:r>
            <w:proofErr w:type="spellEnd"/>
            <w:r w:rsidRPr="006E733F">
              <w:rPr>
                <w:rFonts w:ascii="Times New Roman" w:hAnsi="Times New Roman" w:cs="Times New Roman"/>
                <w:sz w:val="24"/>
                <w:szCs w:val="24"/>
              </w:rPr>
              <w:t xml:space="preserve"> and shapes of simple inorganic molecules and ions (BeF2, BF3, CH4, PF5, SF6, IF7, SO4 -2 , ClO4 -1 , NO3 -1 ) valence shell electron pair repulsion (VSEPR) theory to NH3, H3O + , SF4, ClF3, H2O, SnCl2, ClO3 -1 and ICl2 -1 .</w:t>
            </w:r>
          </w:p>
        </w:tc>
      </w:tr>
    </w:tbl>
    <w:p w:rsidR="00FA5FA0" w:rsidRPr="006E733F" w:rsidRDefault="00FA5FA0" w:rsidP="006E733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5FA0" w:rsidRPr="006E733F" w:rsidRDefault="000E7B3E" w:rsidP="006E733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733F">
        <w:rPr>
          <w:rFonts w:ascii="Times New Roman" w:hAnsi="Times New Roman" w:cs="Times New Roman"/>
          <w:color w:val="000000" w:themeColor="text1"/>
          <w:sz w:val="24"/>
          <w:szCs w:val="24"/>
        </w:rPr>
        <w:t>January</w:t>
      </w:r>
      <w:r w:rsidR="00FA5FA0" w:rsidRPr="006E733F">
        <w:rPr>
          <w:rFonts w:ascii="Times New Roman" w:hAnsi="Times New Roman" w:cs="Times New Roman"/>
          <w:color w:val="000000" w:themeColor="text1"/>
          <w:sz w:val="24"/>
          <w:szCs w:val="24"/>
        </w:rPr>
        <w:t>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6E733F" w:rsidTr="00E250DA">
        <w:tc>
          <w:tcPr>
            <w:tcW w:w="9576" w:type="dxa"/>
          </w:tcPr>
          <w:p w:rsidR="00E250DA" w:rsidRPr="006E733F" w:rsidRDefault="006E6766" w:rsidP="006E73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733F">
              <w:rPr>
                <w:rFonts w:ascii="Times New Roman" w:hAnsi="Times New Roman" w:cs="Times New Roman"/>
                <w:sz w:val="24"/>
                <w:szCs w:val="24"/>
              </w:rPr>
              <w:t xml:space="preserve">Molecular orbital theory of </w:t>
            </w:r>
            <w:proofErr w:type="spellStart"/>
            <w:r w:rsidRPr="006E733F">
              <w:rPr>
                <w:rFonts w:ascii="Times New Roman" w:hAnsi="Times New Roman" w:cs="Times New Roman"/>
                <w:sz w:val="24"/>
                <w:szCs w:val="24"/>
              </w:rPr>
              <w:t>homonuclear</w:t>
            </w:r>
            <w:proofErr w:type="spellEnd"/>
            <w:r w:rsidRPr="006E733F">
              <w:rPr>
                <w:rFonts w:ascii="Times New Roman" w:hAnsi="Times New Roman" w:cs="Times New Roman"/>
                <w:sz w:val="24"/>
                <w:szCs w:val="24"/>
              </w:rPr>
              <w:t xml:space="preserve"> (N2, O2) </w:t>
            </w:r>
            <w:proofErr w:type="spellStart"/>
            <w:r w:rsidRPr="006E733F">
              <w:rPr>
                <w:rFonts w:ascii="Times New Roman" w:hAnsi="Times New Roman" w:cs="Times New Roman"/>
                <w:sz w:val="24"/>
                <w:szCs w:val="24"/>
              </w:rPr>
              <w:t>heteronuclear</w:t>
            </w:r>
            <w:proofErr w:type="spellEnd"/>
            <w:r w:rsidRPr="006E733F">
              <w:rPr>
                <w:rFonts w:ascii="Times New Roman" w:hAnsi="Times New Roman" w:cs="Times New Roman"/>
                <w:sz w:val="24"/>
                <w:szCs w:val="24"/>
              </w:rPr>
              <w:t xml:space="preserve"> (CO and NO) diatomic molecules and ions, bond energy, bond angle, bond length and dipole moments, percentage ionic character from dipole moment and </w:t>
            </w:r>
            <w:proofErr w:type="spellStart"/>
            <w:r w:rsidRPr="006E733F">
              <w:rPr>
                <w:rFonts w:ascii="Times New Roman" w:hAnsi="Times New Roman" w:cs="Times New Roman"/>
                <w:sz w:val="24"/>
                <w:szCs w:val="24"/>
              </w:rPr>
              <w:t>electronegativity</w:t>
            </w:r>
            <w:proofErr w:type="spellEnd"/>
            <w:r w:rsidRPr="006E733F">
              <w:rPr>
                <w:rFonts w:ascii="Times New Roman" w:hAnsi="Times New Roman" w:cs="Times New Roman"/>
                <w:sz w:val="24"/>
                <w:szCs w:val="24"/>
              </w:rPr>
              <w:t xml:space="preserve"> difference. 4 Ionic Solids Ionic structures (</w:t>
            </w:r>
            <w:proofErr w:type="spellStart"/>
            <w:r w:rsidRPr="006E733F">
              <w:rPr>
                <w:rFonts w:ascii="Times New Roman" w:hAnsi="Times New Roman" w:cs="Times New Roman"/>
                <w:sz w:val="24"/>
                <w:szCs w:val="24"/>
              </w:rPr>
              <w:t>NaCl</w:t>
            </w:r>
            <w:proofErr w:type="spellEnd"/>
            <w:r w:rsidRPr="006E73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733F">
              <w:rPr>
                <w:rFonts w:ascii="Times New Roman" w:hAnsi="Times New Roman" w:cs="Times New Roman"/>
                <w:sz w:val="24"/>
                <w:szCs w:val="24"/>
              </w:rPr>
              <w:t>CsCl</w:t>
            </w:r>
            <w:proofErr w:type="spellEnd"/>
            <w:r w:rsidRPr="006E73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733F">
              <w:rPr>
                <w:rFonts w:ascii="Times New Roman" w:hAnsi="Times New Roman" w:cs="Times New Roman"/>
                <w:sz w:val="24"/>
                <w:szCs w:val="24"/>
              </w:rPr>
              <w:t>ZnS</w:t>
            </w:r>
            <w:proofErr w:type="spellEnd"/>
            <w:r w:rsidRPr="006E733F">
              <w:rPr>
                <w:rFonts w:ascii="Times New Roman" w:hAnsi="Times New Roman" w:cs="Times New Roman"/>
                <w:sz w:val="24"/>
                <w:szCs w:val="24"/>
              </w:rPr>
              <w:t xml:space="preserve"> (Zinc </w:t>
            </w:r>
            <w:proofErr w:type="spellStart"/>
            <w:r w:rsidRPr="006E733F">
              <w:rPr>
                <w:rFonts w:ascii="Times New Roman" w:hAnsi="Times New Roman" w:cs="Times New Roman"/>
                <w:sz w:val="24"/>
                <w:szCs w:val="24"/>
              </w:rPr>
              <w:t>blende</w:t>
            </w:r>
            <w:proofErr w:type="spellEnd"/>
            <w:r w:rsidRPr="006E733F">
              <w:rPr>
                <w:rFonts w:ascii="Times New Roman" w:hAnsi="Times New Roman" w:cs="Times New Roman"/>
                <w:sz w:val="24"/>
                <w:szCs w:val="24"/>
              </w:rPr>
              <w:t xml:space="preserve">), CaF2) size effects, radius ratio rule and its limitations, </w:t>
            </w:r>
            <w:proofErr w:type="spellStart"/>
            <w:r w:rsidRPr="006E733F">
              <w:rPr>
                <w:rFonts w:ascii="Times New Roman" w:hAnsi="Times New Roman" w:cs="Times New Roman"/>
                <w:sz w:val="24"/>
                <w:szCs w:val="24"/>
              </w:rPr>
              <w:t>Madelung</w:t>
            </w:r>
            <w:proofErr w:type="spellEnd"/>
            <w:r w:rsidRPr="006E733F">
              <w:rPr>
                <w:rFonts w:ascii="Times New Roman" w:hAnsi="Times New Roman" w:cs="Times New Roman"/>
                <w:sz w:val="24"/>
                <w:szCs w:val="24"/>
              </w:rPr>
              <w:t xml:space="preserve"> constant, </w:t>
            </w:r>
            <w:proofErr w:type="spellStart"/>
            <w:r w:rsidRPr="006E733F">
              <w:rPr>
                <w:rFonts w:ascii="Times New Roman" w:hAnsi="Times New Roman" w:cs="Times New Roman"/>
                <w:sz w:val="24"/>
                <w:szCs w:val="24"/>
              </w:rPr>
              <w:t>Stoichiometric</w:t>
            </w:r>
            <w:proofErr w:type="spellEnd"/>
            <w:r w:rsidRPr="006E733F">
              <w:rPr>
                <w:rFonts w:ascii="Times New Roman" w:hAnsi="Times New Roman" w:cs="Times New Roman"/>
                <w:sz w:val="24"/>
                <w:szCs w:val="24"/>
              </w:rPr>
              <w:t xml:space="preserve"> and Non </w:t>
            </w:r>
            <w:proofErr w:type="spellStart"/>
            <w:r w:rsidRPr="006E733F">
              <w:rPr>
                <w:rFonts w:ascii="Times New Roman" w:hAnsi="Times New Roman" w:cs="Times New Roman"/>
                <w:sz w:val="24"/>
                <w:szCs w:val="24"/>
              </w:rPr>
              <w:t>stoichiometric</w:t>
            </w:r>
            <w:proofErr w:type="spellEnd"/>
            <w:r w:rsidRPr="006E733F">
              <w:rPr>
                <w:rFonts w:ascii="Times New Roman" w:hAnsi="Times New Roman" w:cs="Times New Roman"/>
                <w:sz w:val="24"/>
                <w:szCs w:val="24"/>
              </w:rPr>
              <w:t xml:space="preserve"> defects in crystals,</w:t>
            </w:r>
          </w:p>
        </w:tc>
      </w:tr>
    </w:tbl>
    <w:p w:rsidR="00E250DA" w:rsidRPr="006E733F" w:rsidRDefault="00E250DA" w:rsidP="006E733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7B3E" w:rsidRPr="006E733F" w:rsidRDefault="000E7B3E" w:rsidP="006E733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733F">
        <w:rPr>
          <w:rFonts w:ascii="Times New Roman" w:hAnsi="Times New Roman" w:cs="Times New Roman"/>
          <w:color w:val="000000" w:themeColor="text1"/>
          <w:sz w:val="24"/>
          <w:szCs w:val="24"/>
        </w:rPr>
        <w:t>February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E7B3E" w:rsidRPr="006E733F" w:rsidTr="000E7B3E">
        <w:tc>
          <w:tcPr>
            <w:tcW w:w="9576" w:type="dxa"/>
          </w:tcPr>
          <w:p w:rsidR="000E7B3E" w:rsidRPr="006E733F" w:rsidRDefault="006E6766" w:rsidP="006E73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733F">
              <w:rPr>
                <w:rFonts w:ascii="Times New Roman" w:hAnsi="Times New Roman" w:cs="Times New Roman"/>
                <w:sz w:val="24"/>
                <w:szCs w:val="24"/>
              </w:rPr>
              <w:t xml:space="preserve">Lattice energy (mathematical derivation excluded) and </w:t>
            </w:r>
            <w:proofErr w:type="spellStart"/>
            <w:r w:rsidRPr="006E733F">
              <w:rPr>
                <w:rFonts w:ascii="Times New Roman" w:hAnsi="Times New Roman" w:cs="Times New Roman"/>
                <w:sz w:val="24"/>
                <w:szCs w:val="24"/>
              </w:rPr>
              <w:t>BornHaber</w:t>
            </w:r>
            <w:proofErr w:type="spellEnd"/>
            <w:r w:rsidRPr="006E733F">
              <w:rPr>
                <w:rFonts w:ascii="Times New Roman" w:hAnsi="Times New Roman" w:cs="Times New Roman"/>
                <w:sz w:val="24"/>
                <w:szCs w:val="24"/>
              </w:rPr>
              <w:t xml:space="preserve"> cycle, </w:t>
            </w:r>
            <w:proofErr w:type="spellStart"/>
            <w:r w:rsidRPr="006E733F">
              <w:rPr>
                <w:rFonts w:ascii="Times New Roman" w:hAnsi="Times New Roman" w:cs="Times New Roman"/>
                <w:sz w:val="24"/>
                <w:szCs w:val="24"/>
              </w:rPr>
              <w:t>Solvation</w:t>
            </w:r>
            <w:proofErr w:type="spellEnd"/>
            <w:r w:rsidRPr="006E733F">
              <w:rPr>
                <w:rFonts w:ascii="Times New Roman" w:hAnsi="Times New Roman" w:cs="Times New Roman"/>
                <w:sz w:val="24"/>
                <w:szCs w:val="24"/>
              </w:rPr>
              <w:t xml:space="preserve"> energy and its relation with solubility of Ionic solids, Polarizing power and </w:t>
            </w:r>
            <w:proofErr w:type="spellStart"/>
            <w:r w:rsidRPr="006E733F">
              <w:rPr>
                <w:rFonts w:ascii="Times New Roman" w:hAnsi="Times New Roman" w:cs="Times New Roman"/>
                <w:sz w:val="24"/>
                <w:szCs w:val="24"/>
              </w:rPr>
              <w:t>Polarisability</w:t>
            </w:r>
            <w:proofErr w:type="spellEnd"/>
            <w:r w:rsidRPr="006E733F">
              <w:rPr>
                <w:rFonts w:ascii="Times New Roman" w:hAnsi="Times New Roman" w:cs="Times New Roman"/>
                <w:sz w:val="24"/>
                <w:szCs w:val="24"/>
              </w:rPr>
              <w:t xml:space="preserve"> of ions, </w:t>
            </w:r>
            <w:proofErr w:type="spellStart"/>
            <w:r w:rsidRPr="006E733F">
              <w:rPr>
                <w:rFonts w:ascii="Times New Roman" w:hAnsi="Times New Roman" w:cs="Times New Roman"/>
                <w:sz w:val="24"/>
                <w:szCs w:val="24"/>
              </w:rPr>
              <w:t>Fajan’s</w:t>
            </w:r>
            <w:proofErr w:type="spellEnd"/>
            <w:r w:rsidRPr="006E733F">
              <w:rPr>
                <w:rFonts w:ascii="Times New Roman" w:hAnsi="Times New Roman" w:cs="Times New Roman"/>
                <w:sz w:val="24"/>
                <w:szCs w:val="24"/>
              </w:rPr>
              <w:t xml:space="preserve"> rule.</w:t>
            </w:r>
          </w:p>
        </w:tc>
      </w:tr>
    </w:tbl>
    <w:p w:rsidR="000E7B3E" w:rsidRPr="006E733F" w:rsidRDefault="000E7B3E" w:rsidP="006E733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E7B3E" w:rsidRPr="006E733F" w:rsidSect="009B1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5FA0"/>
    <w:rsid w:val="000E7B3E"/>
    <w:rsid w:val="00384E2B"/>
    <w:rsid w:val="003F26D9"/>
    <w:rsid w:val="0055053E"/>
    <w:rsid w:val="005A40A2"/>
    <w:rsid w:val="006E6766"/>
    <w:rsid w:val="006E733F"/>
    <w:rsid w:val="00750C3B"/>
    <w:rsid w:val="007D3CAC"/>
    <w:rsid w:val="00950AAD"/>
    <w:rsid w:val="009B183E"/>
    <w:rsid w:val="00C625A6"/>
    <w:rsid w:val="00C75E59"/>
    <w:rsid w:val="00DA0CEB"/>
    <w:rsid w:val="00E250DA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4</cp:revision>
  <dcterms:created xsi:type="dcterms:W3CDTF">2021-07-06T13:15:00Z</dcterms:created>
  <dcterms:modified xsi:type="dcterms:W3CDTF">2021-07-06T13:18:00Z</dcterms:modified>
</cp:coreProperties>
</file>